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5F4" w:rsidRDefault="000255F4" w:rsidP="000255F4">
      <w:pPr>
        <w:shd w:val="clear" w:color="auto" w:fill="FFFFFF"/>
        <w:spacing w:before="300" w:after="150" w:line="240" w:lineRule="auto"/>
        <w:jc w:val="center"/>
        <w:outlineLvl w:val="2"/>
        <w:rPr>
          <w:rFonts w:ascii="Arial" w:eastAsia="Times New Roman" w:hAnsi="Arial" w:cs="Arial"/>
          <w:color w:val="43A047"/>
          <w:sz w:val="36"/>
          <w:szCs w:val="36"/>
          <w:lang w:eastAsia="bg-BG"/>
        </w:rPr>
      </w:pPr>
      <w:r w:rsidRPr="000255F4">
        <w:rPr>
          <w:rFonts w:ascii="Arial" w:eastAsia="Times New Roman" w:hAnsi="Arial" w:cs="Arial"/>
          <w:color w:val="43A047"/>
          <w:sz w:val="36"/>
          <w:szCs w:val="36"/>
          <w:lang w:eastAsia="bg-BG"/>
        </w:rPr>
        <w:t>МОСВ напомня, че на 27 ноември изтича срокът за регистрация на кладенци</w:t>
      </w:r>
    </w:p>
    <w:p w:rsidR="000255F4" w:rsidRDefault="000255F4" w:rsidP="000255F4">
      <w:pPr>
        <w:shd w:val="clear" w:color="auto" w:fill="FFFFFF"/>
        <w:spacing w:before="300" w:after="150" w:line="240" w:lineRule="auto"/>
        <w:jc w:val="center"/>
        <w:outlineLvl w:val="2"/>
        <w:rPr>
          <w:rFonts w:ascii="Arial" w:eastAsia="Times New Roman" w:hAnsi="Arial" w:cs="Arial"/>
          <w:color w:val="43A047"/>
          <w:sz w:val="36"/>
          <w:szCs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396064D6" wp14:editId="4804B985">
            <wp:extent cx="2952000" cy="2080800"/>
            <wp:effectExtent l="0" t="0" r="1270" b="0"/>
            <wp:docPr id="1" name="Картина 1" descr="https://www.moew.government.bg/static/media/ups/cached/c89fad7513c67beba458b5c19a96ab7e26687c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oew.government.bg/static/media/ups/cached/c89fad7513c67beba458b5c19a96ab7e26687cd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20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5F4" w:rsidRDefault="000255F4" w:rsidP="000255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255F4">
        <w:rPr>
          <w:sz w:val="22"/>
          <w:szCs w:val="22"/>
        </w:rPr>
        <w:t xml:space="preserve">Министерството на околната среда и водите напомня на фирмите и гражданите, собственици на водовземни съоръжения за подземни води – кладенци, сондажи, герани, каптирани извори, дренажи и др., че до 27 ноември 2020 г. трябва да регистрират съоръженията, които са разположени в собствения им имот. Регистрацията става в </w:t>
      </w:r>
      <w:proofErr w:type="spellStart"/>
      <w:r w:rsidRPr="000255F4">
        <w:rPr>
          <w:sz w:val="22"/>
          <w:szCs w:val="22"/>
        </w:rPr>
        <w:t>Басейновата</w:t>
      </w:r>
      <w:proofErr w:type="spellEnd"/>
      <w:r w:rsidRPr="000255F4">
        <w:rPr>
          <w:sz w:val="22"/>
          <w:szCs w:val="22"/>
        </w:rPr>
        <w:t xml:space="preserve"> дирекция, която отговоря за управление на водите в съответния район.</w:t>
      </w:r>
      <w:r w:rsidRPr="000255F4">
        <w:rPr>
          <w:sz w:val="22"/>
          <w:szCs w:val="22"/>
        </w:rPr>
        <w:br/>
        <w:t xml:space="preserve">Водовземните съоръжения, които не са регистрирани в този срок не могат да бъдат ползвани. При установяване на незаконни съоръжения за </w:t>
      </w:r>
      <w:proofErr w:type="spellStart"/>
      <w:r w:rsidRPr="000255F4">
        <w:rPr>
          <w:sz w:val="22"/>
          <w:szCs w:val="22"/>
        </w:rPr>
        <w:t>водовземане</w:t>
      </w:r>
      <w:proofErr w:type="spellEnd"/>
      <w:r w:rsidRPr="000255F4">
        <w:rPr>
          <w:sz w:val="22"/>
          <w:szCs w:val="22"/>
        </w:rPr>
        <w:t xml:space="preserve"> от подземни води след 27.11.2020</w:t>
      </w:r>
      <w:r>
        <w:rPr>
          <w:sz w:val="22"/>
          <w:szCs w:val="22"/>
        </w:rPr>
        <w:t xml:space="preserve">г. </w:t>
      </w:r>
      <w:r w:rsidRPr="000255F4">
        <w:rPr>
          <w:sz w:val="22"/>
          <w:szCs w:val="22"/>
        </w:rPr>
        <w:t>същите ще се ликвидират за сметка на собствени</w:t>
      </w:r>
      <w:r w:rsidRPr="000255F4">
        <w:rPr>
          <w:sz w:val="22"/>
          <w:szCs w:val="22"/>
        </w:rPr>
        <w:t xml:space="preserve">ка им, който носи и наказателна </w:t>
      </w:r>
      <w:r w:rsidRPr="000255F4">
        <w:rPr>
          <w:sz w:val="22"/>
          <w:szCs w:val="22"/>
        </w:rPr>
        <w:t>отговорност.</w:t>
      </w:r>
    </w:p>
    <w:p w:rsidR="000255F4" w:rsidRPr="000255F4" w:rsidRDefault="000255F4" w:rsidP="000255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255F4">
        <w:rPr>
          <w:sz w:val="22"/>
          <w:szCs w:val="22"/>
        </w:rPr>
        <w:br/>
        <w:t> </w:t>
      </w:r>
      <w:r w:rsidRPr="000255F4">
        <w:rPr>
          <w:rStyle w:val="a4"/>
          <w:sz w:val="22"/>
          <w:szCs w:val="22"/>
        </w:rPr>
        <w:t>Редът за регистрация на кладенци за граждани е:</w:t>
      </w:r>
    </w:p>
    <w:p w:rsidR="000255F4" w:rsidRDefault="000255F4" w:rsidP="000255F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0255F4">
        <w:rPr>
          <w:sz w:val="22"/>
          <w:szCs w:val="22"/>
        </w:rPr>
        <w:t>Собствениците на водовземни съоръжения – кладенци за задоволяване на собствените потребности на гражданите, разположени в границите на населените места и селищните образувания трябва да подадат заявление за вписване в регистъра, което съдържа:</w:t>
      </w:r>
      <w:r w:rsidRPr="000255F4">
        <w:rPr>
          <w:sz w:val="22"/>
          <w:szCs w:val="22"/>
        </w:rPr>
        <w:br/>
        <w:t>1. трите имена на собственика на имота;</w:t>
      </w:r>
      <w:r w:rsidRPr="000255F4">
        <w:rPr>
          <w:sz w:val="22"/>
          <w:szCs w:val="22"/>
        </w:rPr>
        <w:br/>
        <w:t>2. данни за поземления имот: идентификатор, нотариален акт, скица, адре</w:t>
      </w:r>
      <w:r>
        <w:rPr>
          <w:sz w:val="22"/>
          <w:szCs w:val="22"/>
        </w:rPr>
        <w:t>с, трайно предназначение,</w:t>
      </w:r>
      <w:r w:rsidRPr="000255F4">
        <w:rPr>
          <w:sz w:val="22"/>
          <w:szCs w:val="22"/>
        </w:rPr>
        <w:t xml:space="preserve"> начин на трайно ползване;</w:t>
      </w:r>
      <w:r w:rsidRPr="000255F4">
        <w:rPr>
          <w:sz w:val="22"/>
          <w:szCs w:val="22"/>
        </w:rPr>
        <w:br/>
        <w:t>3. дълбочина на кладенеца;</w:t>
      </w:r>
      <w:r w:rsidRPr="000255F4">
        <w:rPr>
          <w:sz w:val="22"/>
          <w:szCs w:val="22"/>
        </w:rPr>
        <w:br/>
        <w:t>4. диаметър на тръбата или на отвора на зиданите кладенци;</w:t>
      </w:r>
      <w:r w:rsidRPr="000255F4">
        <w:rPr>
          <w:sz w:val="22"/>
          <w:szCs w:val="22"/>
        </w:rPr>
        <w:br/>
        <w:t>5. начин на черпене на водата - с кофа или с помпа;</w:t>
      </w:r>
      <w:r w:rsidRPr="000255F4">
        <w:rPr>
          <w:sz w:val="22"/>
          <w:szCs w:val="22"/>
        </w:rPr>
        <w:br/>
        <w:t>6. цел, за която се ползва водата.</w:t>
      </w:r>
      <w:r w:rsidRPr="000255F4">
        <w:rPr>
          <w:sz w:val="22"/>
          <w:szCs w:val="22"/>
        </w:rPr>
        <w:br/>
      </w:r>
      <w:r w:rsidRPr="000255F4">
        <w:rPr>
          <w:rStyle w:val="a4"/>
          <w:color w:val="FF0000"/>
          <w:sz w:val="22"/>
          <w:szCs w:val="22"/>
        </w:rPr>
        <w:t>Такса за регистрация на водовземни съоръжения за собствени потребности НЕ СЕ ЗАПЛАЩА.</w:t>
      </w:r>
      <w:r w:rsidRPr="000255F4">
        <w:rPr>
          <w:sz w:val="22"/>
          <w:szCs w:val="22"/>
        </w:rPr>
        <w:br/>
        <w:t xml:space="preserve">Тази регистрация се отнася за кладенците, водата от които се ползва за битови цели, за поливане и отглеждане на животни за нуждите на домакинството. Ползването на вода до 10 </w:t>
      </w:r>
      <w:proofErr w:type="spellStart"/>
      <w:r w:rsidRPr="000255F4">
        <w:rPr>
          <w:sz w:val="22"/>
          <w:szCs w:val="22"/>
        </w:rPr>
        <w:t>куб.м</w:t>
      </w:r>
      <w:proofErr w:type="spellEnd"/>
      <w:r w:rsidRPr="000255F4">
        <w:rPr>
          <w:sz w:val="22"/>
          <w:szCs w:val="22"/>
        </w:rPr>
        <w:t>. на денонощие от регистрираните кладенци в населените места е безплатно. Не се изисква монтиране на водомери и за тези кладенци не се заплащат никакви държавни такси или данъци. Регистрацията е необходима с цел защита интересите на гражданите при предоставяне права за черпене на вода в района на съответното населено място и ограничаване опасността от пресъхване на кладенците.</w:t>
      </w:r>
      <w:r w:rsidRPr="000255F4">
        <w:rPr>
          <w:sz w:val="22"/>
          <w:szCs w:val="22"/>
        </w:rPr>
        <w:br/>
      </w:r>
      <w:r>
        <w:rPr>
          <w:rFonts w:ascii="Arial" w:hAnsi="Arial" w:cs="Arial"/>
          <w:sz w:val="21"/>
          <w:szCs w:val="21"/>
        </w:rPr>
        <w:t> </w:t>
      </w:r>
    </w:p>
    <w:p w:rsidR="000255F4" w:rsidRPr="000255F4" w:rsidRDefault="000255F4" w:rsidP="000255F4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0255F4">
        <w:rPr>
          <w:rStyle w:val="a4"/>
          <w:sz w:val="22"/>
          <w:szCs w:val="22"/>
        </w:rPr>
        <w:t>Рeдът</w:t>
      </w:r>
      <w:proofErr w:type="spellEnd"/>
      <w:r w:rsidRPr="000255F4">
        <w:rPr>
          <w:rStyle w:val="a4"/>
          <w:sz w:val="22"/>
          <w:szCs w:val="22"/>
        </w:rPr>
        <w:t xml:space="preserve"> за регистрация на съоръжения за стопански субекти е:</w:t>
      </w:r>
    </w:p>
    <w:p w:rsidR="000255F4" w:rsidRPr="000255F4" w:rsidRDefault="000255F4" w:rsidP="000255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255F4">
        <w:rPr>
          <w:sz w:val="22"/>
          <w:szCs w:val="22"/>
        </w:rPr>
        <w:t xml:space="preserve">Собствениците на водовземни съоръжения за подземни води, които ще бъдат използвани от фирми за стопански и нестопански цели, изградени до 28 януари 2000 г. за които не са издадени разрешителни по реда на Закона за водите и на водовземни съоръжения, изградени до 23 декември 2016 г., за които не са издадени разрешения за строеж и които не са вписани в регистрите на водовземните съоръжения през 2006/2007 и 2010/2011 г. трябва да подадат в </w:t>
      </w:r>
      <w:r>
        <w:rPr>
          <w:sz w:val="22"/>
          <w:szCs w:val="22"/>
        </w:rPr>
        <w:lastRenderedPageBreak/>
        <w:t xml:space="preserve">съответната </w:t>
      </w:r>
      <w:proofErr w:type="spellStart"/>
      <w:r>
        <w:rPr>
          <w:sz w:val="22"/>
          <w:szCs w:val="22"/>
        </w:rPr>
        <w:t>Б</w:t>
      </w:r>
      <w:r w:rsidRPr="000255F4">
        <w:rPr>
          <w:sz w:val="22"/>
          <w:szCs w:val="22"/>
        </w:rPr>
        <w:t>асейнова</w:t>
      </w:r>
      <w:proofErr w:type="spellEnd"/>
      <w:r w:rsidRPr="000255F4">
        <w:rPr>
          <w:sz w:val="22"/>
          <w:szCs w:val="22"/>
        </w:rPr>
        <w:t xml:space="preserve"> дирекция заявление за вписване в регистрите на водовземните съоръжения и да приложат към заявлението:</w:t>
      </w:r>
      <w:r w:rsidRPr="000255F4">
        <w:rPr>
          <w:sz w:val="22"/>
          <w:szCs w:val="22"/>
        </w:rPr>
        <w:br/>
        <w:t>1.Информация за:</w:t>
      </w:r>
      <w:r w:rsidRPr="000255F4">
        <w:rPr>
          <w:sz w:val="22"/>
          <w:szCs w:val="22"/>
        </w:rPr>
        <w:br/>
        <w:t>- конструктивните характеристики на водовземното съоръжение и състоянието му, включително:</w:t>
      </w:r>
      <w:r w:rsidRPr="000255F4">
        <w:rPr>
          <w:sz w:val="22"/>
          <w:szCs w:val="22"/>
        </w:rPr>
        <w:br/>
        <w:t xml:space="preserve">- диаметри и дълбочина на разполагане на прикриващите колони и филтрите, наличието и качеството на </w:t>
      </w:r>
      <w:proofErr w:type="spellStart"/>
      <w:r w:rsidRPr="000255F4">
        <w:rPr>
          <w:sz w:val="22"/>
          <w:szCs w:val="22"/>
        </w:rPr>
        <w:t>задтръбната</w:t>
      </w:r>
      <w:proofErr w:type="spellEnd"/>
      <w:r w:rsidRPr="000255F4">
        <w:rPr>
          <w:sz w:val="22"/>
          <w:szCs w:val="22"/>
        </w:rPr>
        <w:t xml:space="preserve"> </w:t>
      </w:r>
      <w:proofErr w:type="spellStart"/>
      <w:r w:rsidRPr="000255F4">
        <w:rPr>
          <w:sz w:val="22"/>
          <w:szCs w:val="22"/>
        </w:rPr>
        <w:t>циментация</w:t>
      </w:r>
      <w:proofErr w:type="spellEnd"/>
      <w:r w:rsidRPr="000255F4">
        <w:rPr>
          <w:sz w:val="22"/>
          <w:szCs w:val="22"/>
        </w:rPr>
        <w:t>;</w:t>
      </w:r>
      <w:r w:rsidRPr="000255F4">
        <w:rPr>
          <w:sz w:val="22"/>
          <w:szCs w:val="22"/>
        </w:rPr>
        <w:br/>
        <w:t>- резултати от заснемане със сондажна камера на състоянието на ствола на съоръжението до пълната му дълбочина;</w:t>
      </w:r>
      <w:r w:rsidRPr="000255F4">
        <w:rPr>
          <w:sz w:val="22"/>
          <w:szCs w:val="22"/>
        </w:rPr>
        <w:br/>
        <w:t>- резултати от проведени за целите на вписването опитно-филтрационни изследвания;</w:t>
      </w:r>
      <w:r w:rsidRPr="000255F4">
        <w:rPr>
          <w:sz w:val="22"/>
          <w:szCs w:val="22"/>
        </w:rPr>
        <w:br/>
        <w:t>- пълен химичен анализ на подземните води по всички показатели, за които са определени стандарти за качество на подземните води, извършен за целите на вписването на съоръжението при акредитирано пробовземане в акредитирана лаборатория;</w:t>
      </w:r>
      <w:r w:rsidRPr="000255F4">
        <w:rPr>
          <w:sz w:val="22"/>
          <w:szCs w:val="22"/>
        </w:rPr>
        <w:br/>
        <w:t>2. доказателства, че водовземното съоръжение разкрива само едно водно тяло, включително геолого-хидрогеоложка колонка и геоложки профили;</w:t>
      </w:r>
      <w:r w:rsidRPr="000255F4">
        <w:rPr>
          <w:sz w:val="22"/>
          <w:szCs w:val="22"/>
        </w:rPr>
        <w:br/>
        <w:t>3. данни за местоположението на водовземното съоръжение, включително геодезически</w:t>
      </w:r>
      <w:bookmarkStart w:id="0" w:name="_GoBack"/>
      <w:bookmarkEnd w:id="0"/>
      <w:r w:rsidRPr="000255F4">
        <w:rPr>
          <w:sz w:val="22"/>
          <w:szCs w:val="22"/>
        </w:rPr>
        <w:t xml:space="preserve"> координати и надморска височина на устието на съоръжението или на характерни точки от линейните съоръжения;</w:t>
      </w:r>
      <w:r w:rsidRPr="000255F4">
        <w:rPr>
          <w:sz w:val="22"/>
          <w:szCs w:val="22"/>
        </w:rPr>
        <w:br/>
        <w:t>4. информация за оборудването на съоръжението за експлоатация;</w:t>
      </w:r>
      <w:r w:rsidRPr="000255F4">
        <w:rPr>
          <w:sz w:val="22"/>
          <w:szCs w:val="22"/>
        </w:rPr>
        <w:br/>
        <w:t>5. декларация за годината на изграждане на съоръжението;</w:t>
      </w:r>
      <w:r w:rsidRPr="000255F4">
        <w:rPr>
          <w:sz w:val="22"/>
          <w:szCs w:val="22"/>
        </w:rPr>
        <w:br/>
        <w:t>6. декларация за намеренията на собственика за ползване или консервиране на съоръжението;</w:t>
      </w:r>
      <w:r w:rsidRPr="000255F4">
        <w:rPr>
          <w:sz w:val="22"/>
          <w:szCs w:val="22"/>
        </w:rPr>
        <w:br/>
        <w:t>7. копие от документ за платена такса за регистриране на съоръжението, съгласно </w:t>
      </w:r>
      <w:hyperlink r:id="rId5" w:history="1">
        <w:r w:rsidRPr="000255F4">
          <w:rPr>
            <w:rStyle w:val="a5"/>
            <w:color w:val="000000"/>
            <w:sz w:val="22"/>
            <w:szCs w:val="22"/>
          </w:rPr>
          <w:t>Тарифа за таксите, които се събират в системата на Министерство на околната среда и водите</w:t>
        </w:r>
      </w:hyperlink>
      <w:r w:rsidRPr="000255F4">
        <w:rPr>
          <w:sz w:val="22"/>
          <w:szCs w:val="22"/>
        </w:rPr>
        <w:t>.</w:t>
      </w:r>
      <w:r w:rsidRPr="000255F4">
        <w:rPr>
          <w:sz w:val="22"/>
          <w:szCs w:val="22"/>
        </w:rPr>
        <w:br/>
        <w:t>Повече информация за кладенците за собствени потребности може да се намери на интернет страницата на МОСВ на адрес: </w:t>
      </w:r>
      <w:hyperlink r:id="rId6" w:history="1">
        <w:r w:rsidRPr="000255F4">
          <w:rPr>
            <w:rStyle w:val="a5"/>
            <w:color w:val="000000"/>
            <w:sz w:val="22"/>
            <w:szCs w:val="22"/>
          </w:rPr>
          <w:t>https://www.moew.government.bg/bg/vodi/ukazaniya/</w:t>
        </w:r>
      </w:hyperlink>
    </w:p>
    <w:p w:rsidR="000255F4" w:rsidRPr="000255F4" w:rsidRDefault="000255F4" w:rsidP="000255F4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color w:val="43A047"/>
          <w:lang w:eastAsia="bg-BG"/>
        </w:rPr>
      </w:pPr>
    </w:p>
    <w:sectPr w:rsidR="000255F4" w:rsidRPr="00025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F4"/>
    <w:rsid w:val="000255F4"/>
    <w:rsid w:val="00C27658"/>
    <w:rsid w:val="00F4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473CD"/>
  <w15:chartTrackingRefBased/>
  <w15:docId w15:val="{D28BEB4E-1326-450B-9509-B0C9FD5C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5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0255F4"/>
    <w:rPr>
      <w:b/>
      <w:bCs/>
    </w:rPr>
  </w:style>
  <w:style w:type="character" w:styleId="a5">
    <w:name w:val="Hyperlink"/>
    <w:basedOn w:val="a0"/>
    <w:uiPriority w:val="99"/>
    <w:semiHidden/>
    <w:unhideWhenUsed/>
    <w:rsid w:val="000255F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25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2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4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ew.government.bg/bg/vodi/ukazaniya/" TargetMode="External"/><Relationship Id="rId5" Type="http://schemas.openxmlformats.org/officeDocument/2006/relationships/hyperlink" Target="https://www.moew.government.bg/bg/tarifa-za-taksite-koito-se-subirat-v-sistemata-na-ministerstvo-na-okolnata-sreda-i-vodit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EProekti</dc:creator>
  <cp:keywords/>
  <dc:description/>
  <cp:lastModifiedBy>EProekti</cp:lastModifiedBy>
  <cp:revision>1</cp:revision>
  <cp:lastPrinted>2020-10-26T08:41:00Z</cp:lastPrinted>
  <dcterms:created xsi:type="dcterms:W3CDTF">2020-10-26T08:31:00Z</dcterms:created>
  <dcterms:modified xsi:type="dcterms:W3CDTF">2020-10-26T08:42:00Z</dcterms:modified>
</cp:coreProperties>
</file>